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1"/>
        <w:tblW w:w="0" w:type="auto"/>
        <w:tblLook w:val="04A0"/>
      </w:tblPr>
      <w:tblGrid>
        <w:gridCol w:w="2487"/>
        <w:gridCol w:w="4906"/>
        <w:gridCol w:w="4923"/>
        <w:gridCol w:w="140"/>
      </w:tblGrid>
      <w:tr w:rsidR="005703D1">
        <w:tc>
          <w:tcPr>
            <w:tcW w:w="12456" w:type="dxa"/>
            <w:gridSpan w:val="4"/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48"/>
              </w:rPr>
            </w:pPr>
            <w:r>
              <w:rPr>
                <w:rFonts w:ascii="Yu Gothic UI Semibold" w:hAnsi="Yu Gothic UI Semibold"/>
                <w:sz w:val="48"/>
              </w:rPr>
              <w:t>КАЛЕНДАРЬ ВАКЦИНОПРОФИЛАКТИКИ ДЛЯ ШКОЛЬНИКОВ</w:t>
            </w:r>
          </w:p>
        </w:tc>
      </w:tr>
      <w:tr w:rsidR="005703D1">
        <w:trPr>
          <w:gridAfter w:val="1"/>
          <w:wAfter w:w="117" w:type="dxa"/>
          <w:trHeight w:val="151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b/>
                <w:sz w:val="36"/>
              </w:rPr>
            </w:pPr>
            <w:r>
              <w:rPr>
                <w:rFonts w:ascii="Yu Gothic UI Semibold" w:hAnsi="Yu Gothic UI Semibold"/>
                <w:b/>
                <w:sz w:val="36"/>
              </w:rPr>
              <w:t>ВОЗРАСТ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b/>
                <w:sz w:val="36"/>
              </w:rPr>
            </w:pPr>
            <w:r>
              <w:rPr>
                <w:rFonts w:ascii="Yu Gothic UI Semibold" w:hAnsi="Yu Gothic UI Semibold"/>
                <w:b/>
                <w:sz w:val="36"/>
              </w:rPr>
              <w:t>ПРОТИВ КАКОЙ ИНФЕКЦИИ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b/>
                <w:sz w:val="36"/>
              </w:rPr>
            </w:pPr>
            <w:r>
              <w:rPr>
                <w:rFonts w:ascii="Yu Gothic UI Semibold" w:hAnsi="Yu Gothic UI Semibold"/>
                <w:b/>
                <w:sz w:val="36"/>
              </w:rPr>
              <w:t>ТИП ПРОЦЕДУРЫ</w:t>
            </w:r>
          </w:p>
        </w:tc>
      </w:tr>
      <w:tr w:rsidR="005703D1">
        <w:trPr>
          <w:gridAfter w:val="1"/>
          <w:wAfter w:w="117" w:type="dxa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6-7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Корь</w:t>
            </w:r>
            <w:proofErr w:type="gramStart"/>
            <w:r>
              <w:rPr>
                <w:rFonts w:ascii="Yu Gothic UI Semibold" w:hAnsi="Yu Gothic UI Semibold"/>
                <w:sz w:val="36"/>
              </w:rPr>
              <w:t xml:space="preserve"> ,</w:t>
            </w:r>
            <w:proofErr w:type="gramEnd"/>
            <w:r>
              <w:rPr>
                <w:rFonts w:ascii="Yu Gothic UI Semibold" w:hAnsi="Yu Gothic UI Semibold"/>
                <w:sz w:val="36"/>
              </w:rPr>
              <w:t>краснуха, эпидемический паротит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Ревакцинация (вторая доза)</w:t>
            </w:r>
          </w:p>
        </w:tc>
      </w:tr>
      <w:tr w:rsidR="005703D1">
        <w:trPr>
          <w:gridAfter w:val="1"/>
          <w:wAfter w:w="117" w:type="dxa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6-7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Дифтерия, столбняк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Вторая ревакцинация (АДС-М)</w:t>
            </w:r>
          </w:p>
        </w:tc>
      </w:tr>
      <w:tr w:rsidR="005703D1">
        <w:trPr>
          <w:gridAfter w:val="1"/>
          <w:wAfter w:w="117" w:type="dxa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6-7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Туберкулез (БЦЖ)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Ревакцинация (только при отрицательной пробе Манту)</w:t>
            </w:r>
          </w:p>
        </w:tc>
      </w:tr>
      <w:tr w:rsidR="005703D1">
        <w:trPr>
          <w:gridAfter w:val="1"/>
          <w:wAfter w:w="117" w:type="dxa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6-7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Полиомиелит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Вторая ревакцинация</w:t>
            </w:r>
          </w:p>
        </w:tc>
      </w:tr>
      <w:tr w:rsidR="005703D1">
        <w:trPr>
          <w:gridAfter w:val="1"/>
          <w:wAfter w:w="117" w:type="dxa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14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Дифтерия, столбняк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Третья ревакцинация (АДС-М)</w:t>
            </w:r>
          </w:p>
        </w:tc>
      </w:tr>
      <w:tr w:rsidR="005703D1">
        <w:trPr>
          <w:gridAfter w:val="1"/>
          <w:wAfter w:w="117" w:type="dxa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14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Полиомиелит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Третья ревакцинация</w:t>
            </w:r>
          </w:p>
        </w:tc>
      </w:tr>
      <w:tr w:rsidR="005703D1" w:rsidTr="009B0077">
        <w:trPr>
          <w:gridAfter w:val="1"/>
          <w:wAfter w:w="117" w:type="dxa"/>
          <w:trHeight w:val="142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15-17 лет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Гепатит</w:t>
            </w:r>
            <w:proofErr w:type="gramStart"/>
            <w:r>
              <w:rPr>
                <w:rFonts w:ascii="Yu Gothic UI Semibold" w:hAnsi="Yu Gothic UI Semibold"/>
                <w:sz w:val="36"/>
              </w:rPr>
              <w:t xml:space="preserve"> В</w:t>
            </w:r>
            <w:proofErr w:type="gram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 xml:space="preserve">Вакцинация (если не была сделана в </w:t>
            </w:r>
            <w:r>
              <w:rPr>
                <w:rFonts w:ascii="Yu Gothic UI Semibold" w:hAnsi="Yu Gothic UI Semibold"/>
                <w:sz w:val="36"/>
              </w:rPr>
              <w:t>младенчестве)</w:t>
            </w:r>
          </w:p>
        </w:tc>
      </w:tr>
      <w:tr w:rsidR="005703D1" w:rsidTr="009B0077">
        <w:trPr>
          <w:trHeight w:val="906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Ежегодно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Грипп</w:t>
            </w:r>
          </w:p>
        </w:tc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03D1" w:rsidRDefault="009B0077">
            <w:pPr>
              <w:jc w:val="center"/>
              <w:rPr>
                <w:rFonts w:ascii="Yu Gothic UI Semibold" w:hAnsi="Yu Gothic UI Semibold"/>
                <w:sz w:val="36"/>
              </w:rPr>
            </w:pPr>
            <w:r>
              <w:rPr>
                <w:rFonts w:ascii="Yu Gothic UI Semibold" w:hAnsi="Yu Gothic UI Semibold"/>
                <w:sz w:val="36"/>
              </w:rPr>
              <w:t>Вакцинация (сезонная)</w:t>
            </w:r>
          </w:p>
        </w:tc>
      </w:tr>
    </w:tbl>
    <w:p w:rsidR="005703D1" w:rsidRDefault="005703D1"/>
    <w:sectPr w:rsidR="005703D1" w:rsidSect="005703D1">
      <w:pgSz w:w="12240" w:h="15840"/>
      <w:pgMar w:top="0" w:right="0" w:bottom="0" w:left="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5703D1"/>
    <w:rsid w:val="005703D1"/>
    <w:rsid w:val="009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5703D1"/>
  </w:style>
  <w:style w:type="character" w:styleId="a3">
    <w:name w:val="Hyperlink"/>
    <w:rsid w:val="005703D1"/>
    <w:rPr>
      <w:color w:val="0000FF"/>
      <w:u w:val="single"/>
    </w:rPr>
  </w:style>
  <w:style w:type="table" w:styleId="1">
    <w:name w:val="Table Simple 1"/>
    <w:basedOn w:val="a1"/>
    <w:rsid w:val="00570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2026-03-07T11:22:00Z</cp:lastPrinted>
  <dcterms:created xsi:type="dcterms:W3CDTF">2026-03-07T11:20:00Z</dcterms:created>
  <dcterms:modified xsi:type="dcterms:W3CDTF">2026-03-07T11:22:00Z</dcterms:modified>
</cp:coreProperties>
</file>